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651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5"/>
        <w:gridCol w:w="2490"/>
        <w:gridCol w:w="3478"/>
        <w:gridCol w:w="2349"/>
        <w:gridCol w:w="2143"/>
      </w:tblGrid>
      <w:tr w:rsidR="00162DF3" w:rsidRPr="00D50D9F" w:rsidTr="005D6990">
        <w:trPr>
          <w:trHeight w:val="612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62DF3" w:rsidRPr="00D50D9F" w:rsidRDefault="00162DF3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سیر مطالعاتی فرق تسنن</w:t>
            </w:r>
          </w:p>
        </w:tc>
      </w:tr>
      <w:tr w:rsidR="00162DF3" w:rsidRPr="00D50D9F" w:rsidTr="005D6990">
        <w:trPr>
          <w:cantSplit/>
          <w:trHeight w:val="601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62DF3" w:rsidRPr="00D50D9F" w:rsidRDefault="00162DF3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اول : پیش نیاز</w:t>
            </w:r>
          </w:p>
        </w:tc>
      </w:tr>
      <w:tr w:rsidR="00162DF3" w:rsidRPr="00D50D9F" w:rsidTr="005D6990">
        <w:trPr>
          <w:jc w:val="center"/>
        </w:trPr>
        <w:tc>
          <w:tcPr>
            <w:tcW w:w="63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03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980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894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162DF3" w:rsidRPr="00D50D9F" w:rsidTr="005D6990">
        <w:trPr>
          <w:jc w:val="center"/>
        </w:trPr>
        <w:tc>
          <w:tcPr>
            <w:tcW w:w="636" w:type="pct"/>
            <w:vMerge w:val="restart"/>
            <w:tcBorders>
              <w:top w:val="single" w:sz="6" w:space="0" w:color="auto"/>
            </w:tcBorders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کلیات فرق تسنن</w:t>
            </w:r>
          </w:p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39" w:type="pct"/>
            <w:tcBorders>
              <w:top w:val="single" w:sz="6" w:space="0" w:color="auto"/>
            </w:tcBorders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آشنایی با فرق تسنن</w:t>
            </w:r>
          </w:p>
        </w:tc>
        <w:tc>
          <w:tcPr>
            <w:tcW w:w="1451" w:type="pct"/>
            <w:tcBorders>
              <w:top w:val="single" w:sz="6" w:space="0" w:color="auto"/>
            </w:tcBorders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آشنایی با فرق تسنن</w:t>
            </w:r>
          </w:p>
        </w:tc>
        <w:tc>
          <w:tcPr>
            <w:tcW w:w="980" w:type="pct"/>
            <w:tcBorders>
              <w:top w:val="single" w:sz="6" w:space="0" w:color="auto"/>
            </w:tcBorders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مهدی فرمانیان</w:t>
            </w:r>
          </w:p>
        </w:tc>
        <w:tc>
          <w:tcPr>
            <w:tcW w:w="894" w:type="pct"/>
            <w:tcBorders>
              <w:top w:val="single" w:sz="6" w:space="0" w:color="auto"/>
            </w:tcBorders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مدیریت حوزه علمیه قم</w:t>
            </w:r>
          </w:p>
        </w:tc>
      </w:tr>
      <w:tr w:rsidR="00162DF3" w:rsidRPr="00D50D9F" w:rsidTr="005D6990">
        <w:trPr>
          <w:jc w:val="center"/>
        </w:trPr>
        <w:tc>
          <w:tcPr>
            <w:tcW w:w="636" w:type="pct"/>
            <w:vMerge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39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منابع فرقه شناسی </w:t>
            </w:r>
          </w:p>
        </w:tc>
        <w:tc>
          <w:tcPr>
            <w:tcW w:w="1451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مقاله راهنمای مطالعات فرقه شناسی اسلامی </w:t>
            </w:r>
            <w:r w:rsidRPr="00D50D9F">
              <w:rPr>
                <w:rFonts w:hint="cs"/>
                <w:rtl/>
                <w:lang w:bidi="fa-IR"/>
              </w:rPr>
              <w:t>–</w:t>
            </w:r>
            <w:r w:rsidRPr="00D50D9F">
              <w:rPr>
                <w:rFonts w:cs="B Lotus" w:hint="cs"/>
                <w:rtl/>
                <w:lang w:bidi="fa-IR"/>
              </w:rPr>
              <w:t xml:space="preserve"> کتاب فرق تسنن (مجموعه مقالات ) ، به کوشش مهدی فرمانیان</w:t>
            </w:r>
          </w:p>
        </w:tc>
        <w:tc>
          <w:tcPr>
            <w:tcW w:w="980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نعمت الله صفری صفحه 23 کتاب</w:t>
            </w:r>
          </w:p>
        </w:tc>
        <w:tc>
          <w:tcPr>
            <w:tcW w:w="89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انتشارت مرکز ادیان </w:t>
            </w:r>
          </w:p>
        </w:tc>
      </w:tr>
      <w:tr w:rsidR="00162DF3" w:rsidRPr="00D50D9F" w:rsidTr="005D6990">
        <w:trPr>
          <w:jc w:val="center"/>
        </w:trPr>
        <w:tc>
          <w:tcPr>
            <w:tcW w:w="636" w:type="pct"/>
            <w:vMerge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39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حدیث افتراق</w:t>
            </w:r>
          </w:p>
        </w:tc>
        <w:tc>
          <w:tcPr>
            <w:tcW w:w="1451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حدیث افتراق امت ، نقل قول ها ، پیامدها ،مقاله </w:t>
            </w:r>
          </w:p>
        </w:tc>
        <w:tc>
          <w:tcPr>
            <w:tcW w:w="980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آقای علی آقا نوری در کتاب فرق تسنن صفحه 61</w:t>
            </w:r>
          </w:p>
        </w:tc>
        <w:tc>
          <w:tcPr>
            <w:tcW w:w="89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  <w:tr w:rsidR="00162DF3" w:rsidRPr="00D50D9F" w:rsidTr="005D6990">
        <w:trPr>
          <w:jc w:val="center"/>
        </w:trPr>
        <w:tc>
          <w:tcPr>
            <w:tcW w:w="636" w:type="pct"/>
            <w:vMerge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39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اهل سنت</w:t>
            </w:r>
          </w:p>
        </w:tc>
        <w:tc>
          <w:tcPr>
            <w:tcW w:w="1451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اهل سنت </w:t>
            </w:r>
          </w:p>
        </w:tc>
        <w:tc>
          <w:tcPr>
            <w:tcW w:w="980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مقاله آقای مهدی فرمانیان در کتاب فرق تسنن صفحه 17</w:t>
            </w:r>
          </w:p>
        </w:tc>
        <w:tc>
          <w:tcPr>
            <w:tcW w:w="89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</w:tbl>
    <w:p w:rsidR="00162DF3" w:rsidRPr="00D50D9F" w:rsidRDefault="00162DF3" w:rsidP="00162DF3">
      <w:pPr>
        <w:rPr>
          <w:rFonts w:cs="B Lotus"/>
          <w:rtl/>
        </w:rPr>
      </w:pPr>
    </w:p>
    <w:p w:rsidR="00162DF3" w:rsidRPr="00D50D9F" w:rsidRDefault="00162DF3" w:rsidP="00162DF3">
      <w:pPr>
        <w:rPr>
          <w:rFonts w:cs="B Lotus"/>
        </w:rPr>
      </w:pPr>
      <w:r w:rsidRPr="00D50D9F">
        <w:rPr>
          <w:rFonts w:cs="B Lotus"/>
          <w:rtl/>
        </w:rPr>
        <w:br w:type="page"/>
      </w:r>
    </w:p>
    <w:tbl>
      <w:tblPr>
        <w:tblStyle w:val="TableGrid"/>
        <w:bidiVisual/>
        <w:tblW w:w="4593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5"/>
        <w:gridCol w:w="2504"/>
        <w:gridCol w:w="3489"/>
        <w:gridCol w:w="2348"/>
        <w:gridCol w:w="2069"/>
      </w:tblGrid>
      <w:tr w:rsidR="00162DF3" w:rsidRPr="00D50D9F" w:rsidTr="005D6990">
        <w:trPr>
          <w:cantSplit/>
          <w:trHeight w:val="650"/>
          <w:jc w:val="center"/>
        </w:trPr>
        <w:tc>
          <w:tcPr>
            <w:tcW w:w="5000" w:type="pct"/>
            <w:gridSpan w:val="5"/>
            <w:shd w:val="clear" w:color="auto" w:fill="CCCCCC"/>
            <w:vAlign w:val="center"/>
          </w:tcPr>
          <w:p w:rsidR="00162DF3" w:rsidRPr="00D50D9F" w:rsidRDefault="00162DF3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سیر مطالعاتی فرق تسنن</w:t>
            </w:r>
          </w:p>
        </w:tc>
      </w:tr>
      <w:tr w:rsidR="00162DF3" w:rsidRPr="00D50D9F" w:rsidTr="005D6990">
        <w:trPr>
          <w:cantSplit/>
          <w:trHeight w:val="593"/>
          <w:jc w:val="center"/>
        </w:trPr>
        <w:tc>
          <w:tcPr>
            <w:tcW w:w="5000" w:type="pct"/>
            <w:gridSpan w:val="5"/>
            <w:shd w:val="clear" w:color="auto" w:fill="E0E0E0"/>
            <w:vAlign w:val="center"/>
          </w:tcPr>
          <w:p w:rsidR="00162DF3" w:rsidRPr="00D50D9F" w:rsidRDefault="00162DF3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 : مقدماتی</w:t>
            </w:r>
          </w:p>
        </w:tc>
      </w:tr>
      <w:tr w:rsidR="00162DF3" w:rsidRPr="00D50D9F" w:rsidTr="005D6990">
        <w:trPr>
          <w:cantSplit/>
          <w:trHeight w:val="579"/>
          <w:jc w:val="center"/>
        </w:trPr>
        <w:tc>
          <w:tcPr>
            <w:tcW w:w="602" w:type="pct"/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عنوان</w:t>
            </w:r>
          </w:p>
        </w:tc>
        <w:tc>
          <w:tcPr>
            <w:tcW w:w="1058" w:type="pct"/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سرفصل</w:t>
            </w:r>
          </w:p>
        </w:tc>
        <w:tc>
          <w:tcPr>
            <w:tcW w:w="1474" w:type="pct"/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کتاب</w:t>
            </w:r>
          </w:p>
        </w:tc>
        <w:tc>
          <w:tcPr>
            <w:tcW w:w="992" w:type="pct"/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مولف</w:t>
            </w:r>
          </w:p>
        </w:tc>
        <w:tc>
          <w:tcPr>
            <w:tcW w:w="874" w:type="pct"/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602" w:type="pct"/>
            <w:vMerge w:val="restar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عثمانیه</w:t>
            </w:r>
          </w:p>
        </w:tc>
        <w:tc>
          <w:tcPr>
            <w:tcW w:w="1058" w:type="pct"/>
            <w:vMerge w:val="restar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آشنایی با عثمانیه</w:t>
            </w:r>
          </w:p>
        </w:tc>
        <w:tc>
          <w:tcPr>
            <w:tcW w:w="14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مقاله عثمانیه صفحه 93 از کتاب فرق تسنن</w:t>
            </w:r>
          </w:p>
        </w:tc>
        <w:tc>
          <w:tcPr>
            <w:tcW w:w="99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پاتریشیا کرون، مهدی فرمانیان</w:t>
            </w:r>
          </w:p>
        </w:tc>
        <w:tc>
          <w:tcPr>
            <w:tcW w:w="8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مرکز ادیان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602" w:type="pct"/>
            <w:vMerge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58" w:type="pct"/>
            <w:vMerge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4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مطالعات اسلامی ، ج 2، صفحه 119 به بعد</w:t>
            </w:r>
          </w:p>
        </w:tc>
        <w:tc>
          <w:tcPr>
            <w:tcW w:w="99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گلد زیهر</w:t>
            </w:r>
          </w:p>
        </w:tc>
        <w:tc>
          <w:tcPr>
            <w:tcW w:w="8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مرکز ادیان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60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خوارج </w:t>
            </w:r>
          </w:p>
        </w:tc>
        <w:tc>
          <w:tcPr>
            <w:tcW w:w="1058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آشنایی با خوارج </w:t>
            </w:r>
          </w:p>
        </w:tc>
        <w:tc>
          <w:tcPr>
            <w:tcW w:w="14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مقاله تاریخ و عقاید فرقه های خوارج فصلنامه هفت آسمان ، ش 37 </w:t>
            </w:r>
          </w:p>
        </w:tc>
        <w:tc>
          <w:tcPr>
            <w:tcW w:w="99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مهدی فرمانیان</w:t>
            </w:r>
          </w:p>
        </w:tc>
        <w:tc>
          <w:tcPr>
            <w:tcW w:w="8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مرکز ادیان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60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اباضیه </w:t>
            </w:r>
          </w:p>
        </w:tc>
        <w:tc>
          <w:tcPr>
            <w:tcW w:w="1058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کلیات مسائل در مورد اباضیه </w:t>
            </w:r>
          </w:p>
        </w:tc>
        <w:tc>
          <w:tcPr>
            <w:tcW w:w="14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مدخل اباضیه در دائره المعارف بزرگ اسلامی </w:t>
            </w:r>
          </w:p>
        </w:tc>
        <w:tc>
          <w:tcPr>
            <w:tcW w:w="99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8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162DF3" w:rsidRPr="00D50D9F" w:rsidTr="005D6990">
        <w:trPr>
          <w:cantSplit/>
          <w:jc w:val="center"/>
        </w:trPr>
        <w:tc>
          <w:tcPr>
            <w:tcW w:w="60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مرجئه</w:t>
            </w:r>
          </w:p>
        </w:tc>
        <w:tc>
          <w:tcPr>
            <w:tcW w:w="1058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بررسی مرجئه از لحاظ تاریخی  واعتقادی </w:t>
            </w:r>
          </w:p>
        </w:tc>
        <w:tc>
          <w:tcPr>
            <w:tcW w:w="14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مرجئه تاریخ و اندیشه مقالات تاریخی ، دفتر دهم </w:t>
            </w:r>
          </w:p>
        </w:tc>
        <w:tc>
          <w:tcPr>
            <w:tcW w:w="99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رسول جعفریان</w:t>
            </w:r>
          </w:p>
        </w:tc>
        <w:tc>
          <w:tcPr>
            <w:tcW w:w="8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دلیل ما (مفصل ترین کتاب به زبان فارسی درباره مرجئه)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60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قدریه</w:t>
            </w:r>
          </w:p>
        </w:tc>
        <w:tc>
          <w:tcPr>
            <w:tcW w:w="1058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آشنایی کامل با قدریه</w:t>
            </w:r>
          </w:p>
        </w:tc>
        <w:tc>
          <w:tcPr>
            <w:tcW w:w="14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فرقه های اسلامی در سرزمین شام در عصر اموی (فصل اول :قدریه)</w:t>
            </w:r>
          </w:p>
        </w:tc>
        <w:tc>
          <w:tcPr>
            <w:tcW w:w="99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حسین عطوان ، ترجمه حمید رضا شیخی </w:t>
            </w:r>
          </w:p>
        </w:tc>
        <w:tc>
          <w:tcPr>
            <w:tcW w:w="8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انتشارات آستان قدس رضوی 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60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جبریه</w:t>
            </w:r>
          </w:p>
        </w:tc>
        <w:tc>
          <w:tcPr>
            <w:tcW w:w="1058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کلیات جبریه</w:t>
            </w:r>
          </w:p>
        </w:tc>
        <w:tc>
          <w:tcPr>
            <w:tcW w:w="14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فرقه های اسلامی در سرزمین شام درعصر اموی ، فصل دوم</w:t>
            </w:r>
          </w:p>
        </w:tc>
        <w:tc>
          <w:tcPr>
            <w:tcW w:w="99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حسین عطوان ، ترجمه حمید رضا شیخی</w:t>
            </w:r>
          </w:p>
        </w:tc>
        <w:tc>
          <w:tcPr>
            <w:tcW w:w="8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آستان قدس رضوی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602" w:type="pct"/>
            <w:vMerge w:val="restar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bookmarkStart w:id="0" w:name="_GoBack" w:colFirst="5" w:colLast="5"/>
            <w:r w:rsidRPr="00D50D9F">
              <w:rPr>
                <w:rFonts w:cs="B Lotus" w:hint="cs"/>
                <w:rtl/>
                <w:lang w:bidi="fa-IR"/>
              </w:rPr>
              <w:t>معتزله</w:t>
            </w:r>
          </w:p>
        </w:tc>
        <w:tc>
          <w:tcPr>
            <w:tcW w:w="1058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بررسی تاریخی و اعتقادی معتزله </w:t>
            </w:r>
          </w:p>
        </w:tc>
        <w:tc>
          <w:tcPr>
            <w:tcW w:w="14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مقاله تاریخ عقاید معتزله در کتاب فرق تسنن ، صفحه 311 </w:t>
            </w:r>
          </w:p>
        </w:tc>
        <w:tc>
          <w:tcPr>
            <w:tcW w:w="99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وانیل ژیماره، حمید ملک ملکان</w:t>
            </w:r>
          </w:p>
        </w:tc>
        <w:tc>
          <w:tcPr>
            <w:tcW w:w="8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نشری ادیان</w:t>
            </w:r>
          </w:p>
        </w:tc>
      </w:tr>
      <w:bookmarkEnd w:id="0"/>
      <w:tr w:rsidR="00162DF3" w:rsidRPr="00D50D9F" w:rsidTr="005D6990">
        <w:trPr>
          <w:cantSplit/>
          <w:jc w:val="center"/>
        </w:trPr>
        <w:tc>
          <w:tcPr>
            <w:tcW w:w="602" w:type="pct"/>
            <w:vMerge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058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اندیشه های کلامی معتزله</w:t>
            </w:r>
          </w:p>
        </w:tc>
        <w:tc>
          <w:tcPr>
            <w:tcW w:w="14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مقاله تاثیر اندیشه های کلامی شیعه بر معتزله در کتاب فرق تسنن صفحه 353</w:t>
            </w:r>
          </w:p>
        </w:tc>
        <w:tc>
          <w:tcPr>
            <w:tcW w:w="99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قاسم جوادی</w:t>
            </w:r>
          </w:p>
        </w:tc>
        <w:tc>
          <w:tcPr>
            <w:tcW w:w="8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60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اهل حدیث</w:t>
            </w:r>
          </w:p>
        </w:tc>
        <w:tc>
          <w:tcPr>
            <w:tcW w:w="1058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کلیات اهل حدیث</w:t>
            </w:r>
          </w:p>
        </w:tc>
        <w:tc>
          <w:tcPr>
            <w:tcW w:w="14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مدخل اهل حدیث در دائره المعارف بزرگ اسلامی </w:t>
            </w:r>
          </w:p>
        </w:tc>
        <w:tc>
          <w:tcPr>
            <w:tcW w:w="99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8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162DF3" w:rsidRPr="00D50D9F" w:rsidTr="005D6990">
        <w:trPr>
          <w:cantSplit/>
          <w:jc w:val="center"/>
        </w:trPr>
        <w:tc>
          <w:tcPr>
            <w:tcW w:w="60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احمد بن حنبل</w:t>
            </w:r>
          </w:p>
        </w:tc>
        <w:tc>
          <w:tcPr>
            <w:tcW w:w="1058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کلیات</w:t>
            </w:r>
          </w:p>
        </w:tc>
        <w:tc>
          <w:tcPr>
            <w:tcW w:w="14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مدخل احمد بن حنبل در دائره المعارف بزرگ اسلامی </w:t>
            </w:r>
          </w:p>
        </w:tc>
        <w:tc>
          <w:tcPr>
            <w:tcW w:w="992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874" w:type="pct"/>
          </w:tcPr>
          <w:p w:rsidR="00162DF3" w:rsidRPr="00D50D9F" w:rsidRDefault="00162DF3" w:rsidP="005D6990">
            <w:pPr>
              <w:rPr>
                <w:rFonts w:cs="B Lotus"/>
                <w:rtl/>
                <w:lang w:bidi="fa-IR"/>
              </w:rPr>
            </w:pPr>
          </w:p>
        </w:tc>
      </w:tr>
    </w:tbl>
    <w:p w:rsidR="00162DF3" w:rsidRPr="00D50D9F" w:rsidRDefault="00162DF3" w:rsidP="00162DF3">
      <w:pPr>
        <w:rPr>
          <w:rFonts w:cs="B Lotus"/>
          <w:rtl/>
          <w:lang w:bidi="fa-IR"/>
        </w:rPr>
      </w:pPr>
    </w:p>
    <w:tbl>
      <w:tblPr>
        <w:tblStyle w:val="TableGrid"/>
        <w:bidiVisual/>
        <w:tblW w:w="4562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6"/>
        <w:gridCol w:w="2490"/>
        <w:gridCol w:w="3501"/>
        <w:gridCol w:w="2349"/>
        <w:gridCol w:w="2029"/>
      </w:tblGrid>
      <w:tr w:rsidR="00162DF3" w:rsidRPr="00D50D9F" w:rsidTr="005D6990">
        <w:trPr>
          <w:cantSplit/>
          <w:trHeight w:val="751"/>
          <w:jc w:val="center"/>
        </w:trPr>
        <w:tc>
          <w:tcPr>
            <w:tcW w:w="5000" w:type="pct"/>
            <w:gridSpan w:val="5"/>
            <w:shd w:val="clear" w:color="auto" w:fill="CCCCCC"/>
            <w:vAlign w:val="center"/>
          </w:tcPr>
          <w:p w:rsidR="00162DF3" w:rsidRPr="00D50D9F" w:rsidRDefault="00162DF3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br w:type="page"/>
            </w:r>
            <w:r w:rsidRPr="00D50D9F">
              <w:rPr>
                <w:rFonts w:cs="B Titr" w:hint="cs"/>
                <w:rtl/>
                <w:lang w:bidi="fa-IR"/>
              </w:rPr>
              <w:t>سیر مطالعاتی فرق تسنن</w:t>
            </w:r>
          </w:p>
        </w:tc>
      </w:tr>
      <w:tr w:rsidR="00162DF3" w:rsidRPr="00D50D9F" w:rsidTr="005D6990">
        <w:trPr>
          <w:cantSplit/>
          <w:trHeight w:val="704"/>
          <w:jc w:val="center"/>
        </w:trPr>
        <w:tc>
          <w:tcPr>
            <w:tcW w:w="5000" w:type="pct"/>
            <w:gridSpan w:val="5"/>
            <w:shd w:val="clear" w:color="auto" w:fill="E0E0E0"/>
            <w:vAlign w:val="center"/>
          </w:tcPr>
          <w:p w:rsidR="00162DF3" w:rsidRPr="00D50D9F" w:rsidRDefault="00162DF3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سوم : تخصصی</w:t>
            </w:r>
          </w:p>
        </w:tc>
      </w:tr>
      <w:tr w:rsidR="00162DF3" w:rsidRPr="00D50D9F" w:rsidTr="005D6990">
        <w:trPr>
          <w:cantSplit/>
          <w:trHeight w:val="546"/>
          <w:jc w:val="center"/>
        </w:trPr>
        <w:tc>
          <w:tcPr>
            <w:tcW w:w="590" w:type="pct"/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059" w:type="pct"/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489" w:type="pct"/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999" w:type="pct"/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863" w:type="pct"/>
            <w:shd w:val="clear" w:color="auto" w:fill="F3F3F3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590" w:type="pct"/>
            <w:vMerge w:val="restar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اشاعره</w:t>
            </w:r>
          </w:p>
        </w:tc>
        <w:tc>
          <w:tcPr>
            <w:tcW w:w="1059" w:type="pct"/>
            <w:vMerge w:val="restar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کلیات</w:t>
            </w:r>
          </w:p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سیر تاریخی اشاعره</w:t>
            </w:r>
          </w:p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بررسی عقاید اشاعره</w:t>
            </w:r>
          </w:p>
        </w:tc>
        <w:tc>
          <w:tcPr>
            <w:tcW w:w="148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مدخل اشاعره در دائره المعارف  بزرگ اسلامی </w:t>
            </w:r>
          </w:p>
        </w:tc>
        <w:tc>
          <w:tcPr>
            <w:tcW w:w="99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863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62DF3" w:rsidRPr="00D50D9F" w:rsidTr="005D6990">
        <w:trPr>
          <w:cantSplit/>
          <w:jc w:val="center"/>
        </w:trPr>
        <w:tc>
          <w:tcPr>
            <w:tcW w:w="590" w:type="pct"/>
            <w:vMerge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9" w:type="pct"/>
            <w:vMerge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8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نشاًه الاشعریه و تطورها</w:t>
            </w:r>
          </w:p>
        </w:tc>
        <w:tc>
          <w:tcPr>
            <w:tcW w:w="99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جلال محمد موسی</w:t>
            </w:r>
          </w:p>
        </w:tc>
        <w:tc>
          <w:tcPr>
            <w:tcW w:w="863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62DF3" w:rsidRPr="00D50D9F" w:rsidTr="005D6990">
        <w:trPr>
          <w:cantSplit/>
          <w:jc w:val="center"/>
        </w:trPr>
        <w:tc>
          <w:tcPr>
            <w:tcW w:w="590" w:type="pct"/>
            <w:vMerge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9" w:type="pct"/>
            <w:vMerge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8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اندیشه های کلامی در اسلام فصل مربوط  به اشاعره</w:t>
            </w:r>
          </w:p>
        </w:tc>
        <w:tc>
          <w:tcPr>
            <w:tcW w:w="99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عبدالرحمان بدوی ترجمه حسین صابری </w:t>
            </w:r>
          </w:p>
        </w:tc>
        <w:tc>
          <w:tcPr>
            <w:tcW w:w="863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آستان قدس رضوی 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590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ماتریدیه</w:t>
            </w:r>
          </w:p>
        </w:tc>
        <w:tc>
          <w:tcPr>
            <w:tcW w:w="105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بررسی تاریخی و عقیدتی</w:t>
            </w:r>
          </w:p>
        </w:tc>
        <w:tc>
          <w:tcPr>
            <w:tcW w:w="148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و عقاید ماتریدیه</w:t>
            </w:r>
          </w:p>
        </w:tc>
        <w:tc>
          <w:tcPr>
            <w:tcW w:w="99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سید لطف الله جلالی </w:t>
            </w:r>
          </w:p>
        </w:tc>
        <w:tc>
          <w:tcPr>
            <w:tcW w:w="863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590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ابن تمیمیه</w:t>
            </w:r>
          </w:p>
        </w:tc>
        <w:tc>
          <w:tcPr>
            <w:tcW w:w="105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کلیات </w:t>
            </w:r>
          </w:p>
        </w:tc>
        <w:tc>
          <w:tcPr>
            <w:tcW w:w="148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مدخل ابن تمیمیه در دائره المعارف بزرگ اسلامی </w:t>
            </w:r>
          </w:p>
        </w:tc>
        <w:tc>
          <w:tcPr>
            <w:tcW w:w="99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863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62DF3" w:rsidRPr="00D50D9F" w:rsidTr="005D6990">
        <w:trPr>
          <w:cantSplit/>
          <w:jc w:val="center"/>
        </w:trPr>
        <w:tc>
          <w:tcPr>
            <w:tcW w:w="590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سلفیه</w:t>
            </w:r>
          </w:p>
        </w:tc>
        <w:tc>
          <w:tcPr>
            <w:tcW w:w="105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گرایش های فکری سلفیه</w:t>
            </w:r>
          </w:p>
        </w:tc>
        <w:tc>
          <w:tcPr>
            <w:tcW w:w="148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مجله مشکات شماره 104</w:t>
            </w:r>
          </w:p>
        </w:tc>
        <w:tc>
          <w:tcPr>
            <w:tcW w:w="99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مقاله مهدی فرمانیان</w:t>
            </w:r>
          </w:p>
        </w:tc>
        <w:tc>
          <w:tcPr>
            <w:tcW w:w="863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62DF3" w:rsidRPr="00D50D9F" w:rsidTr="005D6990">
        <w:trPr>
          <w:cantSplit/>
          <w:jc w:val="center"/>
        </w:trPr>
        <w:tc>
          <w:tcPr>
            <w:tcW w:w="590" w:type="pct"/>
            <w:vMerge w:val="restar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وهابیه</w:t>
            </w:r>
          </w:p>
        </w:tc>
        <w:tc>
          <w:tcPr>
            <w:tcW w:w="1059" w:type="pct"/>
            <w:vMerge w:val="restar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بررسی تاریخی وهابیت</w:t>
            </w:r>
          </w:p>
        </w:tc>
        <w:tc>
          <w:tcPr>
            <w:tcW w:w="148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نظری بر تاریخ وهابیت</w:t>
            </w:r>
          </w:p>
        </w:tc>
        <w:tc>
          <w:tcPr>
            <w:tcW w:w="99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زهرا مسجد جامعی</w:t>
            </w:r>
          </w:p>
        </w:tc>
        <w:tc>
          <w:tcPr>
            <w:tcW w:w="863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حریر دانش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590" w:type="pct"/>
            <w:vMerge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9" w:type="pct"/>
            <w:vMerge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48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نقد و بررسی وهابی ها ترجمه کتاب کشف الارتیاب</w:t>
            </w:r>
          </w:p>
        </w:tc>
        <w:tc>
          <w:tcPr>
            <w:tcW w:w="99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سید ابراهیم سید علوی </w:t>
            </w:r>
          </w:p>
        </w:tc>
        <w:tc>
          <w:tcPr>
            <w:tcW w:w="863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امیر کبیر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590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دیوبندیه</w:t>
            </w:r>
          </w:p>
        </w:tc>
        <w:tc>
          <w:tcPr>
            <w:tcW w:w="105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بررسی دیوبندیه و رابطه آن با وهابیه</w:t>
            </w:r>
          </w:p>
        </w:tc>
        <w:tc>
          <w:tcPr>
            <w:tcW w:w="148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دیو بندیه ، بریلویه و رابطه آنها با وهابیه ، مقاله فرمانیان در کتاب فرق تسنن ص 663</w:t>
            </w:r>
          </w:p>
        </w:tc>
        <w:tc>
          <w:tcPr>
            <w:tcW w:w="99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مهدی فرمانیان</w:t>
            </w:r>
          </w:p>
        </w:tc>
        <w:tc>
          <w:tcPr>
            <w:tcW w:w="863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590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قادیانیه</w:t>
            </w:r>
          </w:p>
        </w:tc>
        <w:tc>
          <w:tcPr>
            <w:tcW w:w="105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کلیات آشنایی با این فرقه</w:t>
            </w:r>
          </w:p>
        </w:tc>
        <w:tc>
          <w:tcPr>
            <w:tcW w:w="148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مقاله قادیانیه در کتاب فرق تسنن صفحه 703</w:t>
            </w:r>
          </w:p>
        </w:tc>
        <w:tc>
          <w:tcPr>
            <w:tcW w:w="99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مهدی فرمانیان</w:t>
            </w:r>
          </w:p>
        </w:tc>
        <w:tc>
          <w:tcPr>
            <w:tcW w:w="863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162DF3" w:rsidRPr="00D50D9F" w:rsidTr="005D6990">
        <w:trPr>
          <w:cantSplit/>
          <w:jc w:val="center"/>
        </w:trPr>
        <w:tc>
          <w:tcPr>
            <w:tcW w:w="590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مذاهب اربعه </w:t>
            </w:r>
          </w:p>
        </w:tc>
        <w:tc>
          <w:tcPr>
            <w:tcW w:w="105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بررسی کامل مذاهب فقهی چهار گانه اهل سنت</w:t>
            </w:r>
          </w:p>
        </w:tc>
        <w:tc>
          <w:tcPr>
            <w:tcW w:w="148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مدخل علم فقه </w:t>
            </w:r>
          </w:p>
        </w:tc>
        <w:tc>
          <w:tcPr>
            <w:tcW w:w="999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رضا اسلامی </w:t>
            </w:r>
          </w:p>
        </w:tc>
        <w:tc>
          <w:tcPr>
            <w:tcW w:w="863" w:type="pct"/>
            <w:vAlign w:val="center"/>
          </w:tcPr>
          <w:p w:rsidR="00162DF3" w:rsidRPr="00D50D9F" w:rsidRDefault="00162DF3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مرکز مدیریت حوزه علمیه قم</w:t>
            </w:r>
          </w:p>
        </w:tc>
      </w:tr>
    </w:tbl>
    <w:p w:rsidR="00162DF3" w:rsidRPr="00D50D9F" w:rsidRDefault="00162DF3" w:rsidP="00162DF3">
      <w:pPr>
        <w:rPr>
          <w:rFonts w:cs="B Lotus"/>
          <w:lang w:bidi="fa-IR"/>
        </w:rPr>
      </w:pPr>
    </w:p>
    <w:p w:rsidR="00384ECD" w:rsidRDefault="00384ECD" w:rsidP="00162DF3"/>
    <w:sectPr w:rsidR="00384ECD" w:rsidSect="00162DF3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F3"/>
    <w:rsid w:val="00162DF3"/>
    <w:rsid w:val="003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2D5FB-4585-4E2D-B9F7-3A7CA7EA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F3"/>
    <w:pPr>
      <w:bidi/>
      <w:spacing w:after="0" w:line="240" w:lineRule="auto"/>
    </w:pPr>
    <w:rPr>
      <w:rFonts w:ascii="F_Badr" w:eastAsia="Times New Roman" w:hAnsi="F_Badr" w:cs="B 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بابایی</dc:creator>
  <cp:keywords/>
  <dc:description/>
  <cp:lastModifiedBy> </cp:lastModifiedBy>
  <cp:revision>1</cp:revision>
  <dcterms:created xsi:type="dcterms:W3CDTF">2015-10-19T09:31:00Z</dcterms:created>
  <dcterms:modified xsi:type="dcterms:W3CDTF">2015-10-19T09:32:00Z</dcterms:modified>
</cp:coreProperties>
</file>